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694E5B" w:rsidP="007B0ADD">
      <w:pPr>
        <w:jc w:val="center"/>
        <w:rPr>
          <w:rFonts w:ascii="cinnamon cake" w:hAnsi="cinnamon cake"/>
          <w:b/>
          <w:sz w:val="40"/>
          <w:u w:val="single"/>
        </w:rPr>
      </w:pPr>
      <w:r w:rsidRPr="007B0ADD">
        <w:rPr>
          <w:rFonts w:ascii="cinnamon cake" w:hAnsi="cinnamon cake"/>
          <w:b/>
          <w:sz w:val="40"/>
          <w:u w:val="single"/>
        </w:rPr>
        <w:t xml:space="preserve">I </w:t>
      </w:r>
      <w:r w:rsidR="00C0549E">
        <w:rPr>
          <w:rFonts w:ascii="cinnamon cake" w:hAnsi="cinnamon cake"/>
          <w:b/>
          <w:sz w:val="40"/>
          <w:u w:val="single"/>
        </w:rPr>
        <w:t>Can Pray to Heavenly Father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C0549E">
        <w:rPr>
          <w:rFonts w:ascii="cinnamon cake" w:hAnsi="cinnamon cake"/>
        </w:rPr>
        <w:t>Lesson 4</w:t>
      </w:r>
      <w:r w:rsidR="007B0ADD">
        <w:rPr>
          <w:rFonts w:ascii="cinnamon cake" w:hAnsi="cinnamon cake"/>
        </w:rPr>
        <w:t xml:space="preserve"> ~ 1 Pager</w:t>
      </w:r>
    </w:p>
    <w:p w:rsidR="00694E5B" w:rsidRPr="00694E5B" w:rsidRDefault="00694E5B" w:rsidP="00C0549E">
      <w:pPr>
        <w:spacing w:line="240" w:lineRule="auto"/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lastRenderedPageBreak/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proofErr w:type="gramStart"/>
      <w:r w:rsidR="00C0549E">
        <w:rPr>
          <w:rFonts w:ascii="cinnamon cake" w:hAnsi="cinnamon cake"/>
          <w:sz w:val="24"/>
        </w:rPr>
        <w:t>A</w:t>
      </w:r>
      <w:proofErr w:type="gramEnd"/>
      <w:r w:rsidR="00C0549E">
        <w:rPr>
          <w:rFonts w:ascii="cinnamon cake" w:hAnsi="cinnamon cake"/>
          <w:sz w:val="24"/>
        </w:rPr>
        <w:t xml:space="preserve"> Prayer Song (Primary Hymnbook; Hymn 22)</w:t>
      </w:r>
    </w:p>
    <w:p w:rsidR="00694E5B" w:rsidRDefault="00694E5B" w:rsidP="00C0549E">
      <w:pPr>
        <w:spacing w:line="240" w:lineRule="auto"/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C0549E" w:rsidRPr="007B0ADD" w:rsidRDefault="00694E5B" w:rsidP="00C0549E">
      <w:pPr>
        <w:spacing w:line="240" w:lineRule="auto"/>
        <w:rPr>
          <w:rFonts w:ascii="cinnamon cake" w:hAnsi="cinnamon cake"/>
          <w:b/>
          <w:sz w:val="24"/>
        </w:rPr>
        <w:sectPr w:rsidR="00C0549E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b/>
          <w:sz w:val="28"/>
        </w:rPr>
        <w:t xml:space="preserve">Attention Activity </w:t>
      </w:r>
      <w:r>
        <w:rPr>
          <w:rFonts w:ascii="cinnamon cake" w:hAnsi="cinnamon cake"/>
          <w:sz w:val="28"/>
        </w:rPr>
        <w:t xml:space="preserve">~ </w:t>
      </w:r>
      <w:r w:rsidR="007B0ADD">
        <w:rPr>
          <w:rFonts w:ascii="cinnamon cake" w:hAnsi="cinnamon cake"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 </w:t>
      </w:r>
      <w:r w:rsidR="00C0549E">
        <w:rPr>
          <w:rFonts w:ascii="cinnamon cake" w:hAnsi="cinnamon cake"/>
          <w:sz w:val="28"/>
        </w:rPr>
        <w:t xml:space="preserve">~ </w:t>
      </w:r>
      <w:r w:rsidR="00C0549E">
        <w:rPr>
          <w:rFonts w:ascii="cinnamon cake" w:hAnsi="cinnamon cake"/>
          <w:sz w:val="24"/>
        </w:rPr>
        <w:t xml:space="preserve">Bag filled with things you are thankful for; how can I </w:t>
      </w:r>
      <w:r w:rsidR="00C0549E">
        <w:rPr>
          <w:rFonts w:ascii="cinnamon cake" w:hAnsi="cinnamon cake"/>
          <w:sz w:val="24"/>
        </w:rPr>
        <w:t>thank Heavenly</w:t>
      </w:r>
      <w:r w:rsidR="00C0549E">
        <w:rPr>
          <w:rFonts w:ascii="cinnamon cake" w:hAnsi="cinnamon cake"/>
          <w:sz w:val="24"/>
        </w:rPr>
        <w:t xml:space="preserve"> Father for these things?</w:t>
      </w:r>
    </w:p>
    <w:p w:rsidR="00C0549E" w:rsidRPr="007B0ADD" w:rsidRDefault="00C0549E" w:rsidP="00C0549E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lastRenderedPageBreak/>
        <w:t xml:space="preserve">Scripture </w:t>
      </w:r>
      <w:r>
        <w:rPr>
          <w:rFonts w:ascii="cinnamon cake" w:hAnsi="cinnamon cake"/>
          <w:sz w:val="24"/>
        </w:rPr>
        <w:t>~ 3</w:t>
      </w:r>
      <w:r w:rsidRPr="00920CA1">
        <w:rPr>
          <w:rFonts w:ascii="cinnamon cake" w:hAnsi="cinnamon cake"/>
          <w:sz w:val="24"/>
          <w:vertAlign w:val="superscript"/>
        </w:rPr>
        <w:t>rd</w:t>
      </w:r>
      <w:r>
        <w:rPr>
          <w:rFonts w:ascii="cinnamon cake" w:hAnsi="cinnamon cake"/>
          <w:sz w:val="24"/>
        </w:rPr>
        <w:t xml:space="preserve"> Nephi 18:21</w:t>
      </w:r>
      <w:r>
        <w:rPr>
          <w:rFonts w:ascii="cinnamon cake" w:hAnsi="cinnamon cake"/>
          <w:sz w:val="24"/>
        </w:rPr>
        <w:t>; Talk</w:t>
      </w:r>
      <w:r>
        <w:rPr>
          <w:rFonts w:ascii="cinnamon cake" w:hAnsi="cinnamon cake"/>
          <w:sz w:val="24"/>
        </w:rPr>
        <w:t xml:space="preserve"> about how a prayer starts and ends</w:t>
      </w:r>
    </w:p>
    <w:p w:rsidR="00C0549E" w:rsidRPr="007B0ADD" w:rsidRDefault="00C0549E" w:rsidP="00C0549E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Scripture Story </w:t>
      </w:r>
      <w:r>
        <w:rPr>
          <w:rFonts w:ascii="cinnamon cake" w:hAnsi="cinnamon cake"/>
          <w:sz w:val="24"/>
        </w:rPr>
        <w:t xml:space="preserve">~ Daniel and the </w:t>
      </w:r>
      <w:r>
        <w:rPr>
          <w:rFonts w:ascii="cinnamon cake" w:hAnsi="cinnamon cake"/>
          <w:sz w:val="24"/>
        </w:rPr>
        <w:t>Lion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cinnamon cake" w:hAnsi="cinnamon cake"/>
          <w:sz w:val="24"/>
        </w:rPr>
        <w:t>s</w:t>
      </w:r>
      <w:bookmarkStart w:id="0" w:name="_GoBack"/>
      <w:bookmarkEnd w:id="0"/>
      <w:r>
        <w:rPr>
          <w:rFonts w:ascii="cinnamon cake" w:hAnsi="cinnamon cake"/>
          <w:sz w:val="24"/>
        </w:rPr>
        <w:t xml:space="preserve"> Den</w:t>
      </w:r>
    </w:p>
    <w:p w:rsidR="00C0549E" w:rsidRPr="00A72B79" w:rsidRDefault="00C0549E" w:rsidP="00C0549E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Story </w:t>
      </w:r>
      <w:r>
        <w:rPr>
          <w:rFonts w:ascii="cinnamon cake" w:hAnsi="cinnamon cake"/>
          <w:sz w:val="24"/>
        </w:rPr>
        <w:t xml:space="preserve">~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cinnamon cake" w:hAnsi="cinnamon cake"/>
          <w:sz w:val="24"/>
        </w:rPr>
        <w:t>He is Listening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cinnamon cake" w:hAnsi="cinnamon cake"/>
          <w:sz w:val="24"/>
        </w:rPr>
        <w:t xml:space="preserve"> ~ From June 2010 Friend </w:t>
      </w:r>
    </w:p>
    <w:p w:rsidR="00C0549E" w:rsidRDefault="00C0549E" w:rsidP="00C0549E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Activity </w:t>
      </w:r>
      <w:r>
        <w:rPr>
          <w:rFonts w:ascii="cinnamon cake" w:hAnsi="cinnamon cake"/>
          <w:sz w:val="24"/>
        </w:rPr>
        <w:t>~ Talk about pictures</w:t>
      </w:r>
    </w:p>
    <w:p w:rsidR="00C0549E" w:rsidRPr="007B0ADD" w:rsidRDefault="00C0549E" w:rsidP="00C0549E">
      <w:pPr>
        <w:spacing w:line="240" w:lineRule="auto"/>
        <w:ind w:firstLine="720"/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 xml:space="preserve">    ~ Paper Bag Prayer Puppets</w:t>
      </w:r>
    </w:p>
    <w:p w:rsidR="00C0549E" w:rsidRPr="007B0ADD" w:rsidRDefault="00C0549E" w:rsidP="00C0549E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Testimony </w:t>
      </w:r>
      <w:r>
        <w:rPr>
          <w:rFonts w:ascii="cinnamon cake" w:hAnsi="cinnamon cake"/>
          <w:sz w:val="24"/>
        </w:rPr>
        <w:t>~ Bear your testimony about the power of Prayer</w:t>
      </w:r>
    </w:p>
    <w:p w:rsidR="00C0549E" w:rsidRPr="007B0ADD" w:rsidRDefault="00C0549E" w:rsidP="00C0549E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Closing Song </w:t>
      </w:r>
      <w:r>
        <w:rPr>
          <w:rFonts w:ascii="cinnamon cake" w:hAnsi="cinnamon cake"/>
          <w:sz w:val="24"/>
        </w:rPr>
        <w:t>~ I Pray in Faith (Primary Hymnbook; Hymn 14)</w:t>
      </w:r>
    </w:p>
    <w:p w:rsidR="00C0549E" w:rsidRDefault="00C0549E" w:rsidP="00C0549E">
      <w:pPr>
        <w:spacing w:line="240" w:lineRule="auto"/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C0549E" w:rsidRPr="007B0ADD" w:rsidRDefault="00C0549E" w:rsidP="00C0549E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Treat </w:t>
      </w:r>
      <w:r>
        <w:rPr>
          <w:rFonts w:ascii="cinnamon cake" w:hAnsi="cinnamon cake"/>
          <w:sz w:val="24"/>
        </w:rPr>
        <w:t xml:space="preserve">~ Pretzels (because they fold their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cinnamon cake" w:hAnsi="cinnamon cake"/>
          <w:sz w:val="24"/>
        </w:rPr>
        <w:t>arms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cinnamon cake" w:hAnsi="cinnamon cake"/>
          <w:sz w:val="24"/>
        </w:rPr>
        <w:t>)</w:t>
      </w:r>
    </w:p>
    <w:p w:rsidR="00694E5B" w:rsidRPr="007B0ADD" w:rsidRDefault="00694E5B" w:rsidP="00C0549E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Video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</w:t>
      </w:r>
      <w:r w:rsidR="004D3BFE">
        <w:rPr>
          <w:rFonts w:ascii="cinnamon cake" w:hAnsi="cinnamon cake"/>
          <w:sz w:val="24"/>
        </w:rPr>
        <w:t xml:space="preserve"> </w:t>
      </w:r>
      <w:r w:rsidR="00C0549E">
        <w:rPr>
          <w:rFonts w:ascii="cinnamon cake" w:hAnsi="cinnamon cake"/>
          <w:sz w:val="24"/>
        </w:rPr>
        <w:t>Daniel and the Lions</w:t>
      </w:r>
      <w:r w:rsidR="00C0549E">
        <w:rPr>
          <w:rFonts w:ascii="Times New Roman" w:hAnsi="Times New Roman" w:cs="Times New Roman"/>
          <w:sz w:val="24"/>
        </w:rPr>
        <w:t>’</w:t>
      </w:r>
      <w:r w:rsidR="00C0549E">
        <w:rPr>
          <w:rFonts w:ascii="cinnamon cake" w:hAnsi="cinnamon cake"/>
          <w:sz w:val="24"/>
        </w:rPr>
        <w:t xml:space="preserve"> Den – lds.org</w:t>
      </w:r>
      <w:r w:rsidR="0084228A" w:rsidRPr="008422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3BFE" w:rsidRDefault="004D3BF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4D3BFE" w:rsidP="004D3BFE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 xml:space="preserve">I </w:t>
      </w:r>
      <w:r w:rsidR="00C0549E">
        <w:rPr>
          <w:rFonts w:ascii="cinnamon cake" w:hAnsi="cinnamon cake"/>
          <w:sz w:val="24"/>
        </w:rPr>
        <w:t>Can Pray to Heavenly Father</w:t>
      </w:r>
      <w:r>
        <w:rPr>
          <w:rFonts w:ascii="cinnamon cake" w:hAnsi="cinnamon cake"/>
          <w:sz w:val="24"/>
        </w:rPr>
        <w:t xml:space="preserve"> File Folder Game (sugardoodle.net)</w:t>
      </w:r>
    </w:p>
    <w:p w:rsidR="004D3BFE" w:rsidRDefault="00C0549E" w:rsidP="000E65CE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Glue Activity</w:t>
      </w:r>
    </w:p>
    <w:p w:rsidR="004D3BFE" w:rsidRPr="004D3BFE" w:rsidRDefault="004D3BFE" w:rsidP="004D3BFE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 xml:space="preserve">I </w:t>
      </w:r>
      <w:r w:rsidR="00C0549E">
        <w:rPr>
          <w:rFonts w:ascii="cinnamon cake" w:hAnsi="cinnamon cake"/>
          <w:sz w:val="24"/>
        </w:rPr>
        <w:t>Can Pray to Heavenly Father</w:t>
      </w:r>
      <w:r>
        <w:rPr>
          <w:rFonts w:ascii="cinnamon cake" w:hAnsi="cinnamon cake"/>
          <w:sz w:val="24"/>
        </w:rPr>
        <w:t xml:space="preserve"> Coloring Sheet</w:t>
      </w:r>
    </w:p>
    <w:p w:rsidR="00694E5B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For Younger Siblings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here is a link for an Infants and Todd</w:t>
      </w:r>
      <w:r w:rsidR="000E65CE">
        <w:rPr>
          <w:rFonts w:ascii="cinnamon cake" w:hAnsi="cinnamon cake"/>
          <w:sz w:val="24"/>
        </w:rPr>
        <w:t>lers lesson that goes with this lesson</w:t>
      </w:r>
      <w:r w:rsidR="007B0ADD">
        <w:rPr>
          <w:rFonts w:ascii="cinnamon cake" w:hAnsi="cinnamon cake"/>
          <w:sz w:val="24"/>
        </w:rPr>
        <w:t>.</w:t>
      </w:r>
    </w:p>
    <w:p w:rsidR="004D3BFE" w:rsidRDefault="004D3BFE" w:rsidP="00694E5B">
      <w:pPr>
        <w:rPr>
          <w:rFonts w:ascii="cinnamon cake" w:hAnsi="cinnamon cake"/>
          <w:b/>
          <w:sz w:val="28"/>
        </w:rPr>
        <w:sectPr w:rsidR="004D3BFE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4D3BFE" w:rsidRDefault="004D3BFE" w:rsidP="004D3BFE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lastRenderedPageBreak/>
        <w:t xml:space="preserve">For Adults:                                                                         </w:t>
      </w:r>
      <w:r>
        <w:rPr>
          <w:rFonts w:ascii="cinnamon cake" w:hAnsi="cinnamon cake"/>
          <w:sz w:val="24"/>
        </w:rPr>
        <w:t xml:space="preserve">  </w:t>
      </w:r>
    </w:p>
    <w:p w:rsidR="004D3BFE" w:rsidRDefault="00C0549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noProof/>
          <w:sz w:val="24"/>
        </w:rPr>
        <w:drawing>
          <wp:anchor distT="0" distB="0" distL="114300" distR="114300" simplePos="0" relativeHeight="251667456" behindDoc="0" locked="0" layoutInCell="1" allowOverlap="1" wp14:anchorId="6E3CB0C0" wp14:editId="29559CB4">
            <wp:simplePos x="0" y="0"/>
            <wp:positionH relativeFrom="column">
              <wp:posOffset>3203575</wp:posOffset>
            </wp:positionH>
            <wp:positionV relativeFrom="paragraph">
              <wp:posOffset>272110</wp:posOffset>
            </wp:positionV>
            <wp:extent cx="1323975" cy="1323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innamon cake" w:hAnsi="cinnamon cake"/>
          <w:noProof/>
          <w:sz w:val="24"/>
        </w:rPr>
        <w:drawing>
          <wp:anchor distT="0" distB="0" distL="114300" distR="114300" simplePos="0" relativeHeight="251666432" behindDoc="0" locked="0" layoutInCell="1" allowOverlap="1" wp14:anchorId="27B78300" wp14:editId="4629612E">
            <wp:simplePos x="0" y="0"/>
            <wp:positionH relativeFrom="column">
              <wp:posOffset>0</wp:posOffset>
            </wp:positionH>
            <wp:positionV relativeFrom="paragraph">
              <wp:posOffset>291465</wp:posOffset>
            </wp:positionV>
            <wp:extent cx="1287145" cy="12871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pray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BFE">
        <w:rPr>
          <w:rFonts w:ascii="cinnamon cake" w:hAnsi="cinnamon cake"/>
          <w:sz w:val="24"/>
        </w:rPr>
        <w:t>General Conference talks that go with this subject:</w:t>
      </w:r>
    </w:p>
    <w:p w:rsidR="00EE3BC3" w:rsidRPr="00EE3BC3" w:rsidRDefault="00EE3BC3" w:rsidP="00694E5B">
      <w:pPr>
        <w:rPr>
          <w:rFonts w:ascii="cinnamon cake" w:hAnsi="cinnamon cake"/>
          <w:sz w:val="24"/>
        </w:rPr>
        <w:sectPr w:rsidR="00EE3BC3" w:rsidRPr="00EE3BC3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4D3BFE" w:rsidRDefault="00C0549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lastRenderedPageBreak/>
        <w:t>The Power of Family Prayer</w:t>
      </w:r>
    </w:p>
    <w:p w:rsidR="004D3BFE" w:rsidRDefault="004D3BFE" w:rsidP="006A0DC5">
      <w:p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~</w:t>
      </w:r>
      <w:r w:rsidR="00C0549E">
        <w:rPr>
          <w:rFonts w:ascii="cinnamon cake" w:hAnsi="cinnamon cake"/>
          <w:sz w:val="24"/>
        </w:rPr>
        <w:t xml:space="preserve">John H. </w:t>
      </w:r>
      <w:proofErr w:type="spellStart"/>
      <w:r w:rsidR="00C0549E">
        <w:rPr>
          <w:rFonts w:ascii="cinnamon cake" w:hAnsi="cinnamon cake"/>
          <w:sz w:val="24"/>
        </w:rPr>
        <w:t>Groberg</w:t>
      </w:r>
      <w:proofErr w:type="spellEnd"/>
    </w:p>
    <w:p w:rsidR="004D3BFE" w:rsidRDefault="00C0549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lastRenderedPageBreak/>
        <w:t>Sweet Power of Prayer</w:t>
      </w:r>
    </w:p>
    <w:p w:rsidR="004D3BFE" w:rsidRDefault="004D3BFE" w:rsidP="006A0DC5">
      <w:p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~</w:t>
      </w:r>
      <w:r w:rsidR="00C0549E">
        <w:rPr>
          <w:rFonts w:ascii="cinnamon cake" w:hAnsi="cinnamon cake"/>
          <w:sz w:val="24"/>
        </w:rPr>
        <w:t>Russell M Nelson</w:t>
      </w:r>
    </w:p>
    <w:p w:rsidR="000E65CE" w:rsidRDefault="000E65CE" w:rsidP="004D3BFE">
      <w:pPr>
        <w:rPr>
          <w:rFonts w:ascii="cinnamon cake" w:hAnsi="cinnamon cake"/>
          <w:sz w:val="24"/>
        </w:rPr>
        <w:sectPr w:rsidR="000E65CE" w:rsidSect="000E65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</w:p>
    <w:p w:rsidR="004D3BFE" w:rsidRDefault="004D3BFE" w:rsidP="004D3BFE">
      <w:pPr>
        <w:rPr>
          <w:rFonts w:ascii="cinnamon cake" w:hAnsi="cinnamon cake"/>
          <w:sz w:val="24"/>
        </w:rPr>
      </w:pPr>
    </w:p>
    <w:p w:rsidR="00EE3BC3" w:rsidRDefault="00EE3BC3" w:rsidP="004D3BFE">
      <w:pPr>
        <w:rPr>
          <w:rFonts w:ascii="cinnamon cake" w:hAnsi="cinnamon cake"/>
          <w:b/>
          <w:sz w:val="28"/>
        </w:rPr>
        <w:sectPr w:rsidR="00EE3BC3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4D3BFE" w:rsidRPr="004D3BFE" w:rsidRDefault="004D3BFE" w:rsidP="004D3BFE">
      <w:pPr>
        <w:rPr>
          <w:rFonts w:ascii="cinnamon cake" w:hAnsi="cinnamon cake"/>
          <w:b/>
          <w:sz w:val="28"/>
        </w:rPr>
      </w:pPr>
    </w:p>
    <w:sectPr w:rsidR="004D3BFE" w:rsidRPr="004D3BFE" w:rsidSect="004D3BFE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E65CE"/>
    <w:rsid w:val="00254581"/>
    <w:rsid w:val="004D3BFE"/>
    <w:rsid w:val="00694E5B"/>
    <w:rsid w:val="006A0DC5"/>
    <w:rsid w:val="007B0ADD"/>
    <w:rsid w:val="007E2735"/>
    <w:rsid w:val="0084228A"/>
    <w:rsid w:val="00C0549E"/>
    <w:rsid w:val="00CE1DF4"/>
    <w:rsid w:val="00E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3</cp:revision>
  <cp:lastPrinted>2014-07-21T15:20:00Z</cp:lastPrinted>
  <dcterms:created xsi:type="dcterms:W3CDTF">2015-01-25T15:17:00Z</dcterms:created>
  <dcterms:modified xsi:type="dcterms:W3CDTF">2015-01-25T15:25:00Z</dcterms:modified>
</cp:coreProperties>
</file>