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25</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Belong to the Church of Jesus Christ of Latter Day Saints</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about the amazing blessing that is being a part of this wonderful church, in the latter days!  We are truly blessed!</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0"/>
          <w:szCs w:val="20"/>
        </w:rPr>
      </w:pPr>
      <w:r w:rsidDel="00000000" w:rsidR="00000000" w:rsidRPr="00000000">
        <w:rPr>
          <w:rFonts w:ascii="cinnamon cake" w:cs="cinnamon cake" w:eastAsia="cinnamon cake" w:hAnsi="cinnamon cake"/>
          <w:sz w:val="20"/>
          <w:szCs w:val="20"/>
          <w:rtl w:val="0"/>
        </w:rPr>
        <w:t xml:space="preserve">It is a wonderful blessing to be a part of the Church of Jesus Christ of Latter Day Saint!  There are many religions out there that have some truth, but it is the Church of Jesus Christ of Latter Day Saints that has the fullness of the gospel.  Teach your child about the amazing blessing and privilege it is to be a member of this church!</w:t>
      </w:r>
    </w:p>
    <w:p w:rsidR="00000000" w:rsidDel="00000000" w:rsidP="00000000" w:rsidRDefault="00000000" w:rsidRPr="00000000">
      <w:pPr>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cinnamon cake" w:cs="cinnamon cake" w:eastAsia="cinnamon cake" w:hAnsi="cinnamon cake"/>
          <w:color w:val="000000"/>
          <w:sz w:val="20"/>
          <w:szCs w:val="20"/>
          <w:rtl w:val="0"/>
        </w:rPr>
        <w:t xml:space="preserve">The restored gospel of Jesus Christ is comprehensive, universal, merciful, and true.  </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rPr>
          <w:rFonts w:ascii="cinnamon cake" w:cs="cinnamon cake" w:eastAsia="cinnamon cake" w:hAnsi="cinnamon cake"/>
          <w:color w:val="000000"/>
          <w:sz w:val="20"/>
          <w:szCs w:val="20"/>
        </w:rPr>
      </w:pPr>
      <w:r w:rsidDel="00000000" w:rsidR="00000000" w:rsidRPr="00000000">
        <w:rPr>
          <w:rFonts w:ascii="cinnamon cake" w:cs="cinnamon cake" w:eastAsia="cinnamon cake" w:hAnsi="cinnamon cake"/>
          <w:color w:val="000000"/>
          <w:sz w:val="20"/>
          <w:szCs w:val="20"/>
          <w:rtl w:val="0"/>
        </w:rPr>
        <w:t xml:space="preserve"> ~ Dallin H Oaks</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16" w:lineRule="auto"/>
        <w:contextualSpacing w:val="0"/>
        <w:rPr>
          <w:rFonts w:ascii="cinnamon cake" w:cs="cinnamon cake" w:eastAsia="cinnamon cake" w:hAnsi="cinnamon cake"/>
          <w:sz w:val="20"/>
          <w:szCs w:val="20"/>
        </w:rPr>
      </w:pPr>
      <w:r w:rsidDel="00000000" w:rsidR="00000000" w:rsidRPr="00000000">
        <w:rPr>
          <w:rFonts w:ascii="cinnamon cake" w:cs="cinnamon cake" w:eastAsia="cinnamon cake" w:hAnsi="cinnamon cake"/>
          <w:sz w:val="20"/>
          <w:szCs w:val="20"/>
          <w:rtl w:val="0"/>
        </w:rPr>
        <w:t xml:space="preserve">Pull up any links you might need for the lesson – look at the Family Night website for quick links</w:t>
      </w:r>
    </w:p>
    <w:p w:rsidR="00000000" w:rsidDel="00000000" w:rsidP="00000000" w:rsidRDefault="00000000" w:rsidRPr="00000000">
      <w:pPr>
        <w:spacing w:line="216" w:lineRule="auto"/>
        <w:contextualSpacing w:val="0"/>
        <w:rPr>
          <w:rFonts w:ascii="cinnamon cake" w:cs="cinnamon cake" w:eastAsia="cinnamon cake" w:hAnsi="cinnamon cake"/>
          <w:sz w:val="20"/>
          <w:szCs w:val="20"/>
        </w:rPr>
      </w:pPr>
      <w:bookmarkStart w:colFirst="0" w:colLast="0" w:name="_gjdgxs" w:id="0"/>
      <w:bookmarkEnd w:id="0"/>
      <w:r w:rsidDel="00000000" w:rsidR="00000000" w:rsidRPr="00000000">
        <w:rPr>
          <w:rFonts w:ascii="cinnamon cake" w:cs="cinnamon cake" w:eastAsia="cinnamon cake" w:hAnsi="cinnamon cake"/>
          <w:sz w:val="20"/>
          <w:szCs w:val="20"/>
          <w:rtl w:val="0"/>
        </w:rPr>
        <w:t xml:space="preserve">Mark Doctrine and Covenants 115:4 </w:t>
      </w:r>
    </w:p>
    <w:p w:rsidR="00000000" w:rsidDel="00000000" w:rsidP="00000000" w:rsidRDefault="00000000" w:rsidRPr="00000000">
      <w:pPr>
        <w:spacing w:line="216" w:lineRule="auto"/>
        <w:contextualSpacing w:val="0"/>
        <w:rPr>
          <w:rFonts w:ascii="cinnamon cake" w:cs="cinnamon cake" w:eastAsia="cinnamon cake" w:hAnsi="cinnamon cake"/>
          <w:sz w:val="20"/>
          <w:szCs w:val="20"/>
        </w:rPr>
      </w:pPr>
      <w:r w:rsidDel="00000000" w:rsidR="00000000" w:rsidRPr="00000000">
        <w:rPr>
          <w:rFonts w:ascii="cinnamon cake" w:cs="cinnamon cake" w:eastAsia="cinnamon cake" w:hAnsi="cinnamon cake"/>
          <w:sz w:val="20"/>
          <w:szCs w:val="20"/>
          <w:rtl w:val="0"/>
        </w:rPr>
        <w:t xml:space="preserve">Prepare for the Activities you want to do.  </w:t>
      </w:r>
    </w:p>
    <w:p w:rsidR="00000000" w:rsidDel="00000000" w:rsidP="00000000" w:rsidRDefault="00000000" w:rsidRPr="00000000">
      <w:pPr>
        <w:spacing w:line="216" w:lineRule="auto"/>
        <w:contextualSpacing w:val="0"/>
        <w:rPr>
          <w:rFonts w:ascii="cinnamon cake" w:cs="cinnamon cake" w:eastAsia="cinnamon cake" w:hAnsi="cinnamon cake"/>
          <w:sz w:val="20"/>
          <w:szCs w:val="20"/>
        </w:rPr>
      </w:pPr>
      <w:r w:rsidDel="00000000" w:rsidR="00000000" w:rsidRPr="00000000">
        <w:rPr>
          <w:rFonts w:ascii="cinnamon cake" w:cs="cinnamon cake" w:eastAsia="cinnamon cake" w:hAnsi="cinnamon cake"/>
          <w:sz w:val="20"/>
          <w:szCs w:val="20"/>
          <w:rtl w:val="0"/>
        </w:rPr>
        <w:t xml:space="preserve">Print off Coloring Page: I Belong to the Church of Jesus Christ of Latter Day Saints</w:t>
      </w:r>
    </w:p>
    <w:p w:rsidR="00000000" w:rsidDel="00000000" w:rsidP="00000000" w:rsidRDefault="00000000" w:rsidRPr="00000000">
      <w:pPr>
        <w:spacing w:line="216" w:lineRule="auto"/>
        <w:contextualSpacing w:val="0"/>
        <w:rPr>
          <w:rFonts w:ascii="cinnamon cake" w:cs="cinnamon cake" w:eastAsia="cinnamon cake" w:hAnsi="cinnamon cake"/>
          <w:sz w:val="20"/>
          <w:szCs w:val="20"/>
        </w:rPr>
      </w:pPr>
      <w:r w:rsidDel="00000000" w:rsidR="00000000" w:rsidRPr="00000000">
        <w:rPr>
          <w:rFonts w:ascii="cinnamon cake" w:cs="cinnamon cake" w:eastAsia="cinnamon cake" w:hAnsi="cinnamon cake"/>
          <w:sz w:val="20"/>
          <w:szCs w:val="20"/>
          <w:rtl w:val="0"/>
        </w:rPr>
        <w:t xml:space="preserve">Prepare Treat ~ Graham Cracker Chapel</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Belong to the Church of Jesus Christ of Latter Day Saints</w:t>
      </w:r>
    </w:p>
    <w:p w:rsidR="00000000" w:rsidDel="00000000" w:rsidP="00000000" w:rsidRDefault="00000000" w:rsidRPr="00000000">
      <w:pPr>
        <w:spacing w:line="240" w:lineRule="auto"/>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Church of Jesus Christ (Primary Hymnbook; Hymn 77)</w:t>
      </w: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Doctrine and Covenants 115:4,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Heavenly Father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Church is The Church of Jesus Christ of Latter Day Saints!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Joseph Smith Naming the Church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Joseph Smith was a prophet a long time ago.</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told Joseph Smith what the name of the church should be.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said the church should be called,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Church of Jesus Christ of Latter Day Saints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all belong to the Church of Jesus Christ of Latter Day Saints!</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Here is the Church</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cinnamon cake" w:cs="cinnamon cake" w:eastAsia="cinnamon cake" w:hAnsi="cinnamon cake"/>
          <w:sz w:val="24"/>
          <w:szCs w:val="24"/>
          <w:rtl w:val="0"/>
        </w:rPr>
        <w:t xml:space="preserve">Activity found in Primary Manual 1</w:t>
      </w: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Blast from the past!  I loved doing this when I was little and teaching it to my daughter!  Enjoy this activity!</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Here is the church (clasp hands with fingers interlaced inside)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And here is the steeple (extend forefingers and put tips together)</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Open the doors (open palms, keeping fingers together)</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And see all the people (wiggle fingers)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Close all the doors and hear them pray (close the hands with fingers inside; hold hands to one ear)</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Open the door and they all walk away (open hands, make fingers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walk away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Belong to the Church of Jesus Christ of Latter Day Saints! </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Fun to do (Primary Hymnbook; Hymn 253) *Insert lyrics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Going to Church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Graham Cracker Chapel! Use some graham crackers and frosting to make a chapel!  As long as it looks like a building it is good to go!  Enjoy eating together as a family afterwards!</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Talk about being baptized and confirmed!</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Teach your child that after they are baptized and confirmed they will be official members of the Church of Jesus Christ of Latter Day Saints!  You can talk about how you wear white, and go all the way under the water!  Then talk about all the things the Holy Ghost can do for us, and what a great blessing it is in our lives!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Pieces of the church Puzzle ~ found on Sugar Doodle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 found this puzzle on sugar doodle that talks about the different parts of the church that are important.  They all form a chapel when you put them together!  Could be fun for kids who are a little older!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79248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79248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